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63AD" w14:textId="77777777" w:rsidR="007F0F72" w:rsidRDefault="007F0F72" w:rsidP="007F0F72">
      <w:pPr>
        <w:jc w:val="both"/>
        <w:rPr>
          <w:rFonts w:ascii="Arial" w:hAnsi="Arial" w:cs="Arial"/>
          <w:lang w:val="es-ES_tradnl"/>
        </w:rPr>
      </w:pPr>
    </w:p>
    <w:p w14:paraId="05B54119" w14:textId="70F35676" w:rsidR="007F0F72" w:rsidRPr="004178C6" w:rsidRDefault="00D162B0" w:rsidP="007F0F72">
      <w:pPr>
        <w:jc w:val="center"/>
        <w:rPr>
          <w:rFonts w:cstheme="minorHAnsi"/>
          <w:sz w:val="28"/>
          <w:szCs w:val="28"/>
          <w:lang w:val="es-ES_tradnl"/>
        </w:rPr>
      </w:pPr>
      <w:r w:rsidRPr="004178C6">
        <w:rPr>
          <w:rFonts w:cstheme="minorHAnsi"/>
          <w:sz w:val="28"/>
          <w:szCs w:val="28"/>
          <w:lang w:val="es-ES_tradnl"/>
        </w:rPr>
        <w:t>Acreditación</w:t>
      </w:r>
      <w:r w:rsidR="007F0F72" w:rsidRPr="004178C6">
        <w:rPr>
          <w:rFonts w:cstheme="minorHAnsi"/>
          <w:sz w:val="28"/>
          <w:szCs w:val="28"/>
          <w:lang w:val="es-ES_tradnl"/>
        </w:rPr>
        <w:t>.</w:t>
      </w:r>
    </w:p>
    <w:p w14:paraId="1468BA90" w14:textId="77777777" w:rsidR="00791E74" w:rsidRPr="004178C6" w:rsidRDefault="00791E74" w:rsidP="00791E74">
      <w:pPr>
        <w:rPr>
          <w:rFonts w:eastAsia="Times New Roman" w:cstheme="minorHAnsi"/>
          <w:b/>
          <w:bCs/>
          <w:sz w:val="28"/>
          <w:szCs w:val="28"/>
          <w:lang w:eastAsia="es-MX"/>
        </w:rPr>
      </w:pPr>
    </w:p>
    <w:tbl>
      <w:tblPr>
        <w:tblW w:w="920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5915"/>
      </w:tblGrid>
      <w:tr w:rsidR="00791E74" w:rsidRPr="004178C6" w14:paraId="11DE9DF6" w14:textId="77777777" w:rsidTr="00AB4699">
        <w:trPr>
          <w:trHeight w:val="1969"/>
        </w:trPr>
        <w:tc>
          <w:tcPr>
            <w:tcW w:w="32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0C9DDB0" w14:textId="77777777" w:rsidR="00791E74" w:rsidRPr="004178C6" w:rsidRDefault="00791E74" w:rsidP="00AB4699">
            <w:pPr>
              <w:kinsoku w:val="0"/>
              <w:overflowPunct w:val="0"/>
              <w:autoSpaceDE w:val="0"/>
              <w:autoSpaceDN w:val="0"/>
              <w:adjustRightInd w:val="0"/>
              <w:spacing w:line="170" w:lineRule="auto"/>
              <w:ind w:right="90"/>
              <w:rPr>
                <w:rFonts w:cstheme="minorHAnsi"/>
                <w:b/>
                <w:bCs/>
                <w:spacing w:val="80"/>
                <w:position w:val="-16"/>
                <w:sz w:val="28"/>
                <w:szCs w:val="28"/>
              </w:rPr>
            </w:pPr>
            <w:r w:rsidRPr="004178C6">
              <w:rPr>
                <w:rFonts w:cstheme="minorHAnsi"/>
                <w:b/>
                <w:bCs/>
                <w:spacing w:val="80"/>
                <w:position w:val="-16"/>
                <w:sz w:val="28"/>
                <w:szCs w:val="28"/>
              </w:rPr>
              <w:t xml:space="preserve">  </w:t>
            </w:r>
          </w:p>
          <w:p w14:paraId="601E30CA" w14:textId="2B23A836" w:rsidR="00791E74" w:rsidRPr="004178C6" w:rsidRDefault="007B66A8" w:rsidP="00791E74">
            <w:pPr>
              <w:kinsoku w:val="0"/>
              <w:overflowPunct w:val="0"/>
              <w:autoSpaceDE w:val="0"/>
              <w:autoSpaceDN w:val="0"/>
              <w:adjustRightInd w:val="0"/>
              <w:spacing w:line="170" w:lineRule="auto"/>
              <w:ind w:left="664" w:right="90" w:hanging="493"/>
              <w:jc w:val="center"/>
              <w:rPr>
                <w:rFonts w:cstheme="minorHAnsi"/>
                <w:sz w:val="28"/>
                <w:szCs w:val="28"/>
              </w:rPr>
            </w:pPr>
            <w:r w:rsidRPr="004178C6">
              <w:rPr>
                <w:rFonts w:cstheme="minorHAnsi"/>
                <w:sz w:val="28"/>
                <w:szCs w:val="28"/>
              </w:rPr>
              <w:t xml:space="preserve">Instructivo </w:t>
            </w:r>
            <w:r w:rsidR="00791E74" w:rsidRPr="004178C6">
              <w:rPr>
                <w:rFonts w:cstheme="minorHAnsi"/>
                <w:sz w:val="28"/>
                <w:szCs w:val="28"/>
              </w:rPr>
              <w:t>Acreditación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9718" w14:textId="55C17CDD" w:rsidR="00791E74" w:rsidRPr="004178C6" w:rsidRDefault="00791E74" w:rsidP="00AB4699">
            <w:pPr>
              <w:pStyle w:val="Prrafodelista"/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line="223" w:lineRule="auto"/>
              <w:ind w:right="95"/>
              <w:jc w:val="both"/>
              <w:rPr>
                <w:rFonts w:cstheme="minorHAnsi"/>
                <w:sz w:val="28"/>
                <w:szCs w:val="28"/>
              </w:rPr>
            </w:pPr>
            <w:r w:rsidRPr="004178C6">
              <w:rPr>
                <w:rFonts w:cstheme="minorHAnsi"/>
                <w:sz w:val="28"/>
                <w:szCs w:val="28"/>
              </w:rPr>
              <w:t>Acreditación</w:t>
            </w:r>
          </w:p>
          <w:p w14:paraId="6D45D449" w14:textId="77777777" w:rsidR="004178C6" w:rsidRPr="004178C6" w:rsidRDefault="004178C6" w:rsidP="00AB4699">
            <w:pPr>
              <w:pStyle w:val="Prrafodelista"/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line="223" w:lineRule="auto"/>
              <w:ind w:right="95"/>
              <w:jc w:val="both"/>
              <w:rPr>
                <w:rFonts w:cstheme="minorHAnsi"/>
                <w:sz w:val="28"/>
                <w:szCs w:val="28"/>
              </w:rPr>
            </w:pPr>
          </w:p>
          <w:p w14:paraId="0346C08C" w14:textId="77777777" w:rsidR="00401DCE" w:rsidRPr="004178C6" w:rsidRDefault="00401DCE" w:rsidP="00401DCE">
            <w:pPr>
              <w:pStyle w:val="Prrafodelista"/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cstheme="minorHAnsi"/>
                <w:sz w:val="28"/>
                <w:szCs w:val="28"/>
              </w:rPr>
            </w:pPr>
            <w:r w:rsidRPr="004178C6">
              <w:rPr>
                <w:rFonts w:cstheme="minorHAnsi"/>
                <w:sz w:val="28"/>
                <w:szCs w:val="28"/>
              </w:rPr>
              <w:t>La acreditación de estudios es la determinación de la igualdad académica ente las UEA correspondiente a los planes y programas de estudios que se imparten en la propia Universidad, Artículo 36 del RREAE.</w:t>
            </w:r>
          </w:p>
          <w:p w14:paraId="7AE0205E" w14:textId="77777777" w:rsidR="00401DCE" w:rsidRPr="004178C6" w:rsidRDefault="00401DCE" w:rsidP="00AB4699">
            <w:pPr>
              <w:pStyle w:val="Prrafodelista"/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line="223" w:lineRule="auto"/>
              <w:ind w:right="95"/>
              <w:jc w:val="both"/>
              <w:rPr>
                <w:rFonts w:cstheme="minorHAnsi"/>
                <w:sz w:val="28"/>
                <w:szCs w:val="28"/>
              </w:rPr>
            </w:pPr>
          </w:p>
          <w:p w14:paraId="2A3C8426" w14:textId="34DE96DC" w:rsidR="00791E74" w:rsidRPr="004178C6" w:rsidRDefault="00791E74" w:rsidP="00791E74">
            <w:pPr>
              <w:pStyle w:val="Prrafodelista"/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cstheme="minorHAnsi"/>
                <w:sz w:val="28"/>
                <w:szCs w:val="28"/>
              </w:rPr>
            </w:pPr>
            <w:r w:rsidRPr="004178C6">
              <w:rPr>
                <w:rFonts w:cstheme="minorHAnsi"/>
                <w:sz w:val="28"/>
                <w:szCs w:val="28"/>
              </w:rPr>
              <w:t>La acreditación la pueden solicitar egresados de la Universidad que deseen cursar una segunda carrera en la Institución, los alumnos que hayan hecho un cambio de carrera y los alumnos que hayan realizado un cambio de unidad a la misma carrera. Esta disposición también será aplicable para los estudios de posgrado, Artículo 37 del RREAE.</w:t>
            </w:r>
          </w:p>
          <w:p w14:paraId="084E496A" w14:textId="77777777" w:rsidR="00401DCE" w:rsidRPr="004178C6" w:rsidRDefault="00401DCE" w:rsidP="00401DCE">
            <w:pPr>
              <w:pStyle w:val="Prrafodelista"/>
              <w:rPr>
                <w:rFonts w:cstheme="minorHAnsi"/>
                <w:sz w:val="28"/>
                <w:szCs w:val="28"/>
              </w:rPr>
            </w:pPr>
          </w:p>
          <w:p w14:paraId="5A4E48DE" w14:textId="3BA876DD" w:rsidR="00401DCE" w:rsidRPr="004178C6" w:rsidRDefault="00401DCE" w:rsidP="00791E74">
            <w:pPr>
              <w:pStyle w:val="Prrafodelista"/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cstheme="minorHAnsi"/>
                <w:sz w:val="28"/>
                <w:szCs w:val="28"/>
              </w:rPr>
            </w:pPr>
            <w:r w:rsidRPr="004178C6">
              <w:rPr>
                <w:rFonts w:cstheme="minorHAnsi"/>
                <w:sz w:val="28"/>
                <w:szCs w:val="28"/>
              </w:rPr>
              <w:t>Instructivo para tramitar Acreditación de Estudios</w:t>
            </w:r>
          </w:p>
          <w:p w14:paraId="61D3836A" w14:textId="7A745CCB" w:rsidR="00791E74" w:rsidRPr="004178C6" w:rsidRDefault="00000000" w:rsidP="00401DCE">
            <w:pPr>
              <w:pStyle w:val="Prrafodelista"/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cstheme="minorHAnsi"/>
                <w:sz w:val="28"/>
                <w:szCs w:val="28"/>
              </w:rPr>
            </w:pPr>
            <w:hyperlink r:id="rId5" w:history="1">
              <w:r w:rsidR="00317E85" w:rsidRPr="004178C6">
                <w:rPr>
                  <w:rStyle w:val="Hipervnculo"/>
                  <w:rFonts w:cstheme="minorHAnsi"/>
                  <w:sz w:val="28"/>
                  <w:szCs w:val="28"/>
                </w:rPr>
                <w:t>https://dse.uam.mx/index.php/tramites-y-servicios/acreditacion-de-estudios</w:t>
              </w:r>
            </w:hyperlink>
          </w:p>
          <w:p w14:paraId="0E313C2F" w14:textId="05F34CBC" w:rsidR="00317E85" w:rsidRPr="004178C6" w:rsidRDefault="00317E85" w:rsidP="00401DCE">
            <w:pPr>
              <w:pStyle w:val="Prrafodelista"/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5145784A" w14:textId="77777777" w:rsidR="00343B7F" w:rsidRPr="00630482" w:rsidRDefault="00343B7F" w:rsidP="00343B7F">
      <w:pPr>
        <w:jc w:val="both"/>
        <w:rPr>
          <w:rFonts w:cstheme="minorHAnsi"/>
          <w:lang w:val="es-ES_tradnl"/>
        </w:rPr>
      </w:pPr>
    </w:p>
    <w:p w14:paraId="2F92591C" w14:textId="77777777" w:rsidR="008B36DA" w:rsidRPr="00343B7F" w:rsidRDefault="008B36DA">
      <w:pPr>
        <w:jc w:val="both"/>
        <w:rPr>
          <w:rFonts w:cstheme="minorHAnsi"/>
          <w:sz w:val="22"/>
          <w:szCs w:val="22"/>
          <w:lang w:val="es-ES_tradnl"/>
        </w:rPr>
      </w:pPr>
    </w:p>
    <w:sectPr w:rsidR="008B36DA" w:rsidRPr="00343B7F" w:rsidSect="004A46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68CA"/>
    <w:multiLevelType w:val="hybridMultilevel"/>
    <w:tmpl w:val="CB700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16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04"/>
    <w:rsid w:val="000919B8"/>
    <w:rsid w:val="001756E8"/>
    <w:rsid w:val="00317E85"/>
    <w:rsid w:val="00343B7F"/>
    <w:rsid w:val="00401DCE"/>
    <w:rsid w:val="004178C6"/>
    <w:rsid w:val="004A46CD"/>
    <w:rsid w:val="00630482"/>
    <w:rsid w:val="00791E74"/>
    <w:rsid w:val="007B66A8"/>
    <w:rsid w:val="007F0F72"/>
    <w:rsid w:val="007F515C"/>
    <w:rsid w:val="008709C8"/>
    <w:rsid w:val="00890CEC"/>
    <w:rsid w:val="008B36DA"/>
    <w:rsid w:val="008D68D3"/>
    <w:rsid w:val="00D162B0"/>
    <w:rsid w:val="00E37B04"/>
    <w:rsid w:val="00E80F15"/>
    <w:rsid w:val="00F46C8B"/>
    <w:rsid w:val="00F9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CB9B4"/>
  <w15:chartTrackingRefBased/>
  <w15:docId w15:val="{5F0D6C10-C4B1-494A-AF15-AF469AE0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7F515C"/>
    <w:pPr>
      <w:keepNext/>
      <w:keepLines/>
      <w:spacing w:line="360" w:lineRule="auto"/>
      <w:jc w:val="both"/>
      <w:outlineLvl w:val="1"/>
    </w:pPr>
    <w:rPr>
      <w:rFonts w:ascii="Arial" w:eastAsiaTheme="majorEastAsia" w:hAnsi="Arial" w:cs="Times New Roman (Títulos en alf"/>
      <w:b/>
      <w:sz w:val="28"/>
      <w:szCs w:val="26"/>
    </w:rPr>
  </w:style>
  <w:style w:type="paragraph" w:styleId="Ttulo4">
    <w:name w:val="heading 4"/>
    <w:basedOn w:val="Normal"/>
    <w:next w:val="Normal"/>
    <w:link w:val="Ttulo4Car"/>
    <w:rsid w:val="007F515C"/>
    <w:pPr>
      <w:keepNext/>
      <w:keepLines/>
      <w:spacing w:before="120" w:after="120" w:line="360" w:lineRule="auto"/>
      <w:jc w:val="both"/>
      <w:outlineLvl w:val="3"/>
    </w:pPr>
    <w:rPr>
      <w:rFonts w:ascii="Arial" w:eastAsia="Calibri" w:hAnsi="Arial" w:cs="Calibri"/>
      <w:b/>
      <w:sz w:val="28"/>
      <w:lang w:val="es-419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7F515C"/>
    <w:rPr>
      <w:rFonts w:ascii="Arial" w:eastAsia="Calibri" w:hAnsi="Arial" w:cs="Calibri"/>
      <w:b/>
      <w:sz w:val="28"/>
      <w:lang w:val="es-419" w:eastAsia="es-MX"/>
    </w:rPr>
  </w:style>
  <w:style w:type="character" w:styleId="Refdenotaalpie">
    <w:name w:val="footnote reference"/>
    <w:basedOn w:val="Fuentedeprrafopredeter"/>
    <w:uiPriority w:val="99"/>
    <w:unhideWhenUsed/>
    <w:qFormat/>
    <w:rsid w:val="007F515C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7F515C"/>
    <w:rPr>
      <w:rFonts w:ascii="Arial" w:eastAsiaTheme="majorEastAsia" w:hAnsi="Arial" w:cs="Times New Roman (Títulos en alf"/>
      <w:b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E37B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7B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709C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9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e.uam.mx/index.php/tramites-y-servicios/acreditacion-de-estudi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2022-05-12T18:13:00Z</dcterms:created>
  <dcterms:modified xsi:type="dcterms:W3CDTF">2023-06-13T18:20:00Z</dcterms:modified>
</cp:coreProperties>
</file>